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5D6E83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-3200</wp:posOffset>
            </wp:positionV>
            <wp:extent cx="5939663" cy="8236915"/>
            <wp:effectExtent l="19050" t="0" r="3937" b="0"/>
            <wp:wrapNone/>
            <wp:docPr id="1" name="Рисунок 1" descr="http://www.cad-mishutka.ru/pologenia/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2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82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</w:t>
      </w:r>
    </w:p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/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lastRenderedPageBreak/>
        <w:t>. Цели и задачи</w:t>
      </w:r>
      <w:proofErr w:type="gramStart"/>
      <w:r>
        <w:rPr>
          <w:rStyle w:val="a6"/>
          <w:rFonts w:ascii="Arial" w:hAnsi="Arial" w:cs="Arial"/>
          <w:color w:val="333333"/>
          <w:sz w:val="15"/>
          <w:szCs w:val="15"/>
        </w:rPr>
        <w:t xml:space="preserve"> ,</w:t>
      </w:r>
      <w:proofErr w:type="gramEnd"/>
      <w:r>
        <w:rPr>
          <w:rStyle w:val="a6"/>
          <w:rFonts w:ascii="Arial" w:hAnsi="Arial" w:cs="Arial"/>
          <w:color w:val="333333"/>
          <w:sz w:val="15"/>
          <w:szCs w:val="15"/>
        </w:rPr>
        <w:t xml:space="preserve"> функции  Программы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2.1. Цель  Программы  –  обеспечение целостной и четкой системы планирования учебно-воспитательной деятельности,  согласно направлениям развития ребенка и образовательным областям ООП Учреждения, повышения качества образования детей на каждом возрастном этапе дошкольного детства, совершенствование работы педагогических кадров Учреждения 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2.2.  Задачи Программы: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дать представление о практической реализации компонентов государственного образовательного стандарта при изучении конкретного раздела общеобразовательной программы;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конкретно определить содержание, объем, порядок изучения раздела общеобразовательной программы с учетом целей, задач и особенностей воспитательно-образовательного процесса Учреждения  и контингента воспитанников.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2.3.  Функции Программы: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является документом, обязательным для выполнения в полном объеме;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определяет ценности и цели, ради достижения которых она введена в ту или иную образовательную область;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фиксирует состав элементов содержания, подлежащих усвоению воспитанниками  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( требования к минимуму содержания),  а также степень их трудности;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выявляет уровни усвоения элементов содержания, объекты контроля  и критерии оценки уровня  обучения  детей.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3.   Технология разработки  Программы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3.1.  Программа составляется воспитателями, учителем-логопедом, музыкальным руководителем, инструктор по физической культуре, педагог-психолог, педагог по дополнительному образованию по определенной образовательной области на учебный год или возрастную группу.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3.2.  Проектирование содержания образования на уровне образовательной области осуществляется индивидуально каждым педагогом в соответствии с уровнем его профессионального мастерства и авторским видением образовательной области.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3.3.  Педагог, находясь в рамках федерального государственного образовательного  стандарта, может осуществлять свою профессиональную деятельность свободно, творчески, ориентируясь на конкретную ситуацию развития детей.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3.4.  Отбор педагогом содержания образования должен производиться по определённым в нормативно-концептуальных документах основаниям: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-по основным направлениям развития детей (образовательные области);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-по сферам развития детей (физическое, социально-коммуникативное</w:t>
      </w:r>
      <w:proofErr w:type="gramStart"/>
      <w:r>
        <w:rPr>
          <w:rFonts w:ascii="Arial" w:hAnsi="Arial" w:cs="Arial"/>
          <w:color w:val="333333"/>
          <w:sz w:val="15"/>
          <w:szCs w:val="15"/>
        </w:rPr>
        <w:t xml:space="preserve"> ,</w:t>
      </w:r>
      <w:proofErr w:type="gramEnd"/>
      <w:r>
        <w:rPr>
          <w:rFonts w:ascii="Arial" w:hAnsi="Arial" w:cs="Arial"/>
          <w:color w:val="333333"/>
          <w:sz w:val="15"/>
          <w:szCs w:val="15"/>
        </w:rPr>
        <w:t>речевое ,познавательное, художественно-эстетическое).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3.5.  Программа обязательна к использованию педагогом для работы с детьми данного возраста применительно к конкретной группе.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3.6.  Допускается  разработка Программы коллективом педагогов. Данное решение должно быть принято коллегиально  и утверждено приказом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заведующего Учреждения</w:t>
      </w:r>
      <w:proofErr w:type="gramEnd"/>
      <w:r>
        <w:rPr>
          <w:rFonts w:ascii="Arial" w:hAnsi="Arial" w:cs="Arial"/>
          <w:color w:val="333333"/>
          <w:sz w:val="15"/>
          <w:szCs w:val="15"/>
        </w:rPr>
        <w:t>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4.  Структура Программы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4.1.  Структура Программы является формой представления образовательных областей как целостной системы, отражающей внутреннюю логику организации образовательного процесса и изучаемого материала, и включает в себя следующие элементы: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4.1.1.    Титульный лист - структурный элемент программы, представляющий сведения о названии программы, которое должно отражать её содержание,  место в образовательном процессе, </w:t>
      </w:r>
      <w:proofErr w:type="spellStart"/>
      <w:r>
        <w:rPr>
          <w:rFonts w:ascii="Arial" w:hAnsi="Arial" w:cs="Arial"/>
          <w:color w:val="333333"/>
          <w:sz w:val="15"/>
          <w:szCs w:val="15"/>
        </w:rPr>
        <w:t>адресность</w:t>
      </w:r>
      <w:proofErr w:type="spellEnd"/>
      <w:r>
        <w:rPr>
          <w:rFonts w:ascii="Arial" w:hAnsi="Arial" w:cs="Arial"/>
          <w:color w:val="333333"/>
          <w:sz w:val="15"/>
          <w:szCs w:val="15"/>
        </w:rPr>
        <w:t>.  Титульный лист должен содержать: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название Программы,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>-  наименование образовательного учреждения, в котором работает разработчик (или составитель) Программы,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-  Ф.И.О.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заведующего Учреждения</w:t>
      </w:r>
      <w:proofErr w:type="gramEnd"/>
      <w:r>
        <w:rPr>
          <w:rFonts w:ascii="Arial" w:hAnsi="Arial" w:cs="Arial"/>
          <w:color w:val="333333"/>
          <w:sz w:val="15"/>
          <w:szCs w:val="15"/>
        </w:rPr>
        <w:t>, утвердившего Программу,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возрастная категория детей, для которой разработана данная Программа,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Ф.И.О. разработчиков Программы,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сведения о принятии Программы (кем и когда была принята),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название населенного пункта, в котором находится Учреждения,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  год составления Программы.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4.1.2.    Пояснительная записк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а-</w:t>
      </w:r>
      <w:proofErr w:type="gramEnd"/>
      <w:r>
        <w:rPr>
          <w:rFonts w:ascii="Arial" w:hAnsi="Arial" w:cs="Arial"/>
          <w:color w:val="333333"/>
          <w:sz w:val="15"/>
          <w:szCs w:val="15"/>
        </w:rPr>
        <w:t xml:space="preserve"> структурный элемент программы, поясняющий  актуальность изучения данной образовательной области, её задачи и специфику, а также методы и формы решения поставленных задач, рекомендации по их проведению. Для составительских программ должны быть указаны выходные данные материалов (программ, учебных пособий ит.д.)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,к</w:t>
      </w:r>
      <w:proofErr w:type="gramEnd"/>
      <w:r>
        <w:rPr>
          <w:rFonts w:ascii="Arial" w:hAnsi="Arial" w:cs="Arial"/>
          <w:color w:val="333333"/>
          <w:sz w:val="15"/>
          <w:szCs w:val="15"/>
        </w:rPr>
        <w:t>оторые были использованы при составлении программы. Особое внимание следует уделить социальному заказу, образовательным потребностям семьи. В пояснительной записке должны быть описаны возрастные особенности детей этого возраста и конкретно детей данной возрастной группы.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4.1.3.Учебн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о-</w:t>
      </w:r>
      <w:proofErr w:type="gramEnd"/>
      <w:r>
        <w:rPr>
          <w:rFonts w:ascii="Arial" w:hAnsi="Arial" w:cs="Arial"/>
          <w:color w:val="333333"/>
          <w:sz w:val="15"/>
          <w:szCs w:val="15"/>
        </w:rPr>
        <w:t xml:space="preserve"> тематический план  -структурный элемент программы, содержащий наименование темы, общее количество часов. Составляется в виде таблицы.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4.1.4. Учебно–тематический план - перспективный план образовательной деятельности по образовательным областям с учетом интеграции.  Он является одним из самых важных компонентов Программы, т.к</w:t>
      </w:r>
      <w:proofErr w:type="gramStart"/>
      <w:r>
        <w:rPr>
          <w:rFonts w:ascii="Arial" w:hAnsi="Arial" w:cs="Arial"/>
          <w:color w:val="333333"/>
          <w:sz w:val="15"/>
          <w:szCs w:val="15"/>
        </w:rPr>
        <w:t xml:space="preserve"> .</w:t>
      </w:r>
      <w:proofErr w:type="gramEnd"/>
      <w:r>
        <w:rPr>
          <w:rFonts w:ascii="Arial" w:hAnsi="Arial" w:cs="Arial"/>
          <w:color w:val="333333"/>
          <w:sz w:val="15"/>
          <w:szCs w:val="15"/>
        </w:rPr>
        <w:t>позволяет распределить весь учебный материал в соответствии с учебным планом и годовым графиком работы Учреждения 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- Каждый разработчик Программы вправе выбрать свою форму перспективного плана, разработанного в соответствии с принципом комплексно-тематического планирования.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4.1.5.    Целевые ориентиры дошкольного образования 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-с</w:t>
      </w:r>
      <w:proofErr w:type="gramEnd"/>
      <w:r>
        <w:rPr>
          <w:rFonts w:ascii="Arial" w:hAnsi="Arial" w:cs="Arial"/>
          <w:color w:val="333333"/>
          <w:sz w:val="15"/>
          <w:szCs w:val="15"/>
        </w:rPr>
        <w:t>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4.1.6.    Перечень методического обеспечения 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-с</w:t>
      </w:r>
      <w:proofErr w:type="gramEnd"/>
      <w:r>
        <w:rPr>
          <w:rFonts w:ascii="Arial" w:hAnsi="Arial" w:cs="Arial"/>
          <w:color w:val="333333"/>
          <w:sz w:val="15"/>
          <w:szCs w:val="15"/>
        </w:rPr>
        <w:t>труктурный элемент программы, который определяет необходимые для реализации данной Программы методические, развивающие и образовательные пособия ,оборудование и приборы, дидактический материал. Характеризует программно-методический комплекс с точки зрения соответствия федеральному государственному образовательному стандарту дошкольного образования.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Определяет многокомпонентность развивающей среды как фактор организации образовательного процесса без информационных, эмоциональных и иных перегрузок.  Срок реализации учебных пособий должен соответствовать требованиям санитарно-гигиенических норм.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4.1.7.    Список литературы 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-с</w:t>
      </w:r>
      <w:proofErr w:type="gramEnd"/>
      <w:r>
        <w:rPr>
          <w:rFonts w:ascii="Arial" w:hAnsi="Arial" w:cs="Arial"/>
          <w:color w:val="333333"/>
          <w:sz w:val="15"/>
          <w:szCs w:val="15"/>
        </w:rPr>
        <w:t>труктурный элемент Программы, включающий перечень использованной автором литературы. Элементы описания каждого произведения должны приводиться в алфавитном порядке и соответствовать требованиям к библиографическому описанию.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4.2.  Все структурные элементы рабочей программы педагога должны быть четко выделены и соответствовать определенным требованиям к ним.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   Требования к оформлению Программы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5.1. Набор текста производится в текстовом редакторе </w:t>
      </w:r>
      <w:proofErr w:type="spellStart"/>
      <w:r>
        <w:rPr>
          <w:rFonts w:ascii="Arial" w:hAnsi="Arial" w:cs="Arial"/>
          <w:color w:val="333333"/>
          <w:sz w:val="15"/>
          <w:szCs w:val="15"/>
        </w:rPr>
        <w:t>Word</w:t>
      </w:r>
      <w:proofErr w:type="spellEnd"/>
      <w:r>
        <w:rPr>
          <w:rFonts w:ascii="Arial" w:hAnsi="Arial" w:cs="Arial"/>
          <w:color w:val="333333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color w:val="333333"/>
          <w:sz w:val="15"/>
          <w:szCs w:val="15"/>
        </w:rPr>
        <w:t>for</w:t>
      </w:r>
      <w:proofErr w:type="spellEnd"/>
      <w:r>
        <w:rPr>
          <w:rFonts w:ascii="Arial" w:hAnsi="Arial" w:cs="Arial"/>
          <w:color w:val="333333"/>
          <w:sz w:val="15"/>
          <w:szCs w:val="15"/>
        </w:rPr>
        <w:t xml:space="preserve">  </w:t>
      </w:r>
      <w:proofErr w:type="spellStart"/>
      <w:r>
        <w:rPr>
          <w:rFonts w:ascii="Arial" w:hAnsi="Arial" w:cs="Arial"/>
          <w:color w:val="333333"/>
          <w:sz w:val="15"/>
          <w:szCs w:val="15"/>
        </w:rPr>
        <w:t>Windows</w:t>
      </w:r>
      <w:proofErr w:type="spellEnd"/>
      <w:r>
        <w:rPr>
          <w:rFonts w:ascii="Arial" w:hAnsi="Arial" w:cs="Arial"/>
          <w:color w:val="333333"/>
          <w:sz w:val="15"/>
          <w:szCs w:val="15"/>
        </w:rPr>
        <w:t xml:space="preserve"> с одной  стороны лис та формата А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4</w:t>
      </w:r>
      <w:proofErr w:type="gramEnd"/>
      <w:r>
        <w:rPr>
          <w:rFonts w:ascii="Arial" w:hAnsi="Arial" w:cs="Arial"/>
          <w:color w:val="333333"/>
          <w:sz w:val="15"/>
          <w:szCs w:val="15"/>
        </w:rPr>
        <w:t xml:space="preserve">, тип шрифта: </w:t>
      </w:r>
      <w:proofErr w:type="spellStart"/>
      <w:r>
        <w:rPr>
          <w:rFonts w:ascii="Arial" w:hAnsi="Arial" w:cs="Arial"/>
          <w:color w:val="333333"/>
          <w:sz w:val="15"/>
          <w:szCs w:val="15"/>
        </w:rPr>
        <w:t>Times</w:t>
      </w:r>
      <w:proofErr w:type="spellEnd"/>
      <w:r>
        <w:rPr>
          <w:rFonts w:ascii="Arial" w:hAnsi="Arial" w:cs="Arial"/>
          <w:color w:val="333333"/>
          <w:sz w:val="15"/>
          <w:szCs w:val="15"/>
        </w:rPr>
        <w:t xml:space="preserve">  </w:t>
      </w:r>
      <w:proofErr w:type="spellStart"/>
      <w:r>
        <w:rPr>
          <w:rFonts w:ascii="Arial" w:hAnsi="Arial" w:cs="Arial"/>
          <w:color w:val="333333"/>
          <w:sz w:val="15"/>
          <w:szCs w:val="15"/>
        </w:rPr>
        <w:t>New</w:t>
      </w:r>
      <w:proofErr w:type="spellEnd"/>
      <w:r>
        <w:rPr>
          <w:rFonts w:ascii="Arial" w:hAnsi="Arial" w:cs="Arial"/>
          <w:color w:val="333333"/>
          <w:sz w:val="15"/>
          <w:szCs w:val="15"/>
        </w:rPr>
        <w:t xml:space="preserve">   </w:t>
      </w:r>
      <w:proofErr w:type="spellStart"/>
      <w:r>
        <w:rPr>
          <w:rFonts w:ascii="Arial" w:hAnsi="Arial" w:cs="Arial"/>
          <w:color w:val="333333"/>
          <w:sz w:val="15"/>
          <w:szCs w:val="15"/>
        </w:rPr>
        <w:t>Roman</w:t>
      </w:r>
      <w:proofErr w:type="spellEnd"/>
      <w:r>
        <w:rPr>
          <w:rFonts w:ascii="Arial" w:hAnsi="Arial" w:cs="Arial"/>
          <w:color w:val="333333"/>
          <w:sz w:val="15"/>
          <w:szCs w:val="15"/>
        </w:rPr>
        <w:t>, размер  -12(14).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5.2.  По контуру лис та оставляются поля: левое  –20 мм, верхнее  –10 мм, правое –10 мм.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6.  Рассмотрение и утверждение Программы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6.1.  Программа разрабатывается  педагогами до 30 августа будущего учебного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года.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6.2.  Программа рассматривается и принимается  ежегодно в начале учебного года на педагогическом Совете Учреждения 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6.3.  Педагогический Совет выносит свое решение о соответствии  Программы существующим требованиям и Уставу Учреждения.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 xml:space="preserve">6.4.  Программа утверждается приказом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заведующего Учреждения</w:t>
      </w:r>
      <w:proofErr w:type="gramEnd"/>
      <w:r>
        <w:rPr>
          <w:rFonts w:ascii="Arial" w:hAnsi="Arial" w:cs="Arial"/>
          <w:color w:val="333333"/>
          <w:sz w:val="15"/>
          <w:szCs w:val="15"/>
        </w:rPr>
        <w:t>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lastRenderedPageBreak/>
        <w:t xml:space="preserve">6.5.    Все изменения, дополнения, вносимые педагогом в Программу в течение учебного года, согласовываются с </w:t>
      </w:r>
      <w:proofErr w:type="gramStart"/>
      <w:r>
        <w:rPr>
          <w:rFonts w:ascii="Arial" w:hAnsi="Arial" w:cs="Arial"/>
          <w:color w:val="333333"/>
          <w:sz w:val="15"/>
          <w:szCs w:val="15"/>
        </w:rPr>
        <w:t>заведующим Учреждения</w:t>
      </w:r>
      <w:proofErr w:type="gramEnd"/>
      <w:r>
        <w:rPr>
          <w:rFonts w:ascii="Arial" w:hAnsi="Arial" w:cs="Arial"/>
          <w:color w:val="333333"/>
          <w:sz w:val="15"/>
          <w:szCs w:val="15"/>
        </w:rPr>
        <w:t>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7.    Контроль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7. 1. Ответственность за полноту и качество реализации  Программы возлагается на педагогов Учреждения 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Style w:val="a6"/>
          <w:rFonts w:ascii="Arial" w:hAnsi="Arial" w:cs="Arial"/>
          <w:color w:val="333333"/>
          <w:sz w:val="15"/>
          <w:szCs w:val="15"/>
        </w:rPr>
        <w:t>8.  Хранение Программы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8.1.  Программа хранится 3 года после истечения срока ее действия.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9.  Срок действия Положения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9.1.  Срок действия данного Положения неограничен.</w:t>
      </w:r>
    </w:p>
    <w:p w:rsidR="005D6E83" w:rsidRDefault="005D6E83" w:rsidP="005D6E83">
      <w:pPr>
        <w:pStyle w:val="a5"/>
        <w:ind w:left="-709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color w:val="333333"/>
          <w:sz w:val="15"/>
          <w:szCs w:val="15"/>
        </w:rPr>
        <w:t>Данное Положение действует до принятия нового.</w:t>
      </w:r>
    </w:p>
    <w:p w:rsidR="005D6E83" w:rsidRDefault="005D6E83"/>
    <w:p w:rsidR="005D6E83" w:rsidRDefault="005D6E83"/>
    <w:p w:rsidR="005D6E83" w:rsidRDefault="005D6E83"/>
    <w:sectPr w:rsidR="005D6E83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D6E83"/>
    <w:rsid w:val="001356B4"/>
    <w:rsid w:val="00157EDB"/>
    <w:rsid w:val="003B10E3"/>
    <w:rsid w:val="00531A57"/>
    <w:rsid w:val="00591904"/>
    <w:rsid w:val="005D6E83"/>
    <w:rsid w:val="00627E76"/>
    <w:rsid w:val="009234A9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E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6E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314733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1096</Words>
  <Characters>6249</Characters>
  <Application>Microsoft Office Word</Application>
  <DocSecurity>0</DocSecurity>
  <Lines>52</Lines>
  <Paragraphs>14</Paragraphs>
  <ScaleCrop>false</ScaleCrop>
  <Company>Krokoz™</Company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2016-01-10T13:09:00Z</dcterms:created>
  <dcterms:modified xsi:type="dcterms:W3CDTF">2016-01-10T13:11:00Z</dcterms:modified>
</cp:coreProperties>
</file>